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1E" w:rsidRDefault="008146C8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ГБОУ АО «</w:t>
      </w:r>
      <w:proofErr w:type="gramStart"/>
      <w:r w:rsidR="00603B1E">
        <w:rPr>
          <w:rFonts w:ascii="Times New Roman" w:hAnsi="Times New Roman" w:cs="Times New Roman"/>
          <w:b/>
          <w:sz w:val="28"/>
          <w:szCs w:val="24"/>
        </w:rPr>
        <w:t>ВЫЧЕГОДСКАЯ</w:t>
      </w:r>
      <w:proofErr w:type="gramEnd"/>
      <w:r w:rsidR="00603B1E">
        <w:rPr>
          <w:rFonts w:ascii="Times New Roman" w:hAnsi="Times New Roman" w:cs="Times New Roman"/>
          <w:b/>
          <w:sz w:val="28"/>
          <w:szCs w:val="24"/>
        </w:rPr>
        <w:t xml:space="preserve"> СКОШИ»</w:t>
      </w: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Pr="008146C8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03B1E" w:rsidRPr="008146C8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03B1E" w:rsidRPr="008146C8" w:rsidRDefault="00603B1E" w:rsidP="008146C8">
      <w:pPr>
        <w:pStyle w:val="a7"/>
        <w:rPr>
          <w:rFonts w:ascii="Times New Roman" w:hAnsi="Times New Roman" w:cs="Times New Roman"/>
          <w:color w:val="auto"/>
          <w:sz w:val="56"/>
        </w:rPr>
      </w:pPr>
      <w:r w:rsidRPr="008146C8">
        <w:rPr>
          <w:rFonts w:ascii="Times New Roman" w:hAnsi="Times New Roman" w:cs="Times New Roman"/>
          <w:color w:val="auto"/>
          <w:sz w:val="56"/>
        </w:rPr>
        <w:t>Выступление</w:t>
      </w:r>
    </w:p>
    <w:p w:rsidR="00603B1E" w:rsidRDefault="00603B1E" w:rsidP="008146C8">
      <w:pPr>
        <w:pStyle w:val="a9"/>
      </w:pPr>
      <w:r w:rsidRPr="008146C8">
        <w:rPr>
          <w:rFonts w:ascii="Times New Roman" w:hAnsi="Times New Roman" w:cs="Times New Roman"/>
          <w:color w:val="auto"/>
          <w:sz w:val="28"/>
        </w:rPr>
        <w:t xml:space="preserve">«Профессиональный стандарт </w:t>
      </w:r>
      <w:r w:rsidRPr="008146C8">
        <w:rPr>
          <w:rFonts w:ascii="Times New Roman" w:hAnsi="Times New Roman" w:cs="Times New Roman"/>
          <w:color w:val="auto"/>
          <w:sz w:val="28"/>
        </w:rPr>
        <w:br/>
        <w:t>«Специалист в области воспитания</w:t>
      </w:r>
      <w:r>
        <w:t>»</w:t>
      </w: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33E" w:rsidRDefault="0031533E" w:rsidP="0031533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Заседание </w:t>
      </w:r>
      <w:r w:rsidRPr="0031533E">
        <w:rPr>
          <w:rFonts w:ascii="Times New Roman" w:hAnsi="Times New Roman" w:cs="Times New Roman"/>
          <w:i/>
          <w:sz w:val="28"/>
          <w:szCs w:val="24"/>
        </w:rPr>
        <w:t xml:space="preserve">МО учителей – предметников </w:t>
      </w:r>
    </w:p>
    <w:p w:rsidR="00603B1E" w:rsidRDefault="0031533E" w:rsidP="0031533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31533E">
        <w:rPr>
          <w:rFonts w:ascii="Times New Roman" w:hAnsi="Times New Roman" w:cs="Times New Roman"/>
          <w:i/>
          <w:sz w:val="28"/>
          <w:szCs w:val="24"/>
        </w:rPr>
        <w:t>среднего и старшего звена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03B1E">
        <w:rPr>
          <w:rFonts w:ascii="Times New Roman" w:hAnsi="Times New Roman" w:cs="Times New Roman"/>
          <w:i/>
          <w:sz w:val="28"/>
          <w:szCs w:val="24"/>
        </w:rPr>
        <w:t>от 30.03.2017 г.</w:t>
      </w:r>
    </w:p>
    <w:p w:rsidR="00603B1E" w:rsidRDefault="00603B1E" w:rsidP="005009D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Белых Вера Михайловна,</w:t>
      </w:r>
    </w:p>
    <w:p w:rsidR="00603B1E" w:rsidRDefault="00603B1E" w:rsidP="005009D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социальный педагог</w:t>
      </w:r>
    </w:p>
    <w:p w:rsidR="00603B1E" w:rsidRDefault="00603B1E" w:rsidP="005009D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B1E" w:rsidRDefault="00603B1E" w:rsidP="0050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ВЫЧЕГОДСКИЙ - 2017</w:t>
      </w:r>
    </w:p>
    <w:p w:rsidR="009D0FB5" w:rsidRDefault="009D0FB5" w:rsidP="005009D9">
      <w:pPr>
        <w:jc w:val="center"/>
      </w:pPr>
    </w:p>
    <w:p w:rsidR="00603B1E" w:rsidRDefault="00603B1E" w:rsidP="006416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1607">
        <w:rPr>
          <w:rFonts w:ascii="Times New Roman" w:hAnsi="Times New Roman" w:cs="Times New Roman"/>
          <w:bCs/>
          <w:sz w:val="24"/>
          <w:szCs w:val="24"/>
        </w:rPr>
        <w:t>10 января 2017 года приказом № 10н</w:t>
      </w:r>
      <w:r w:rsidR="00641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607">
        <w:rPr>
          <w:rFonts w:ascii="Times New Roman" w:hAnsi="Times New Roman" w:cs="Times New Roman"/>
          <w:bCs/>
          <w:sz w:val="24"/>
          <w:szCs w:val="24"/>
        </w:rPr>
        <w:t>Министерством  труда и социальной защиты Российской Федерации</w:t>
      </w:r>
      <w:r w:rsidR="00641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607">
        <w:rPr>
          <w:rFonts w:ascii="Times New Roman" w:hAnsi="Times New Roman" w:cs="Times New Roman"/>
          <w:bCs/>
          <w:sz w:val="24"/>
          <w:szCs w:val="24"/>
        </w:rPr>
        <w:t>был утвержден</w:t>
      </w:r>
      <w:r w:rsidR="00641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607">
        <w:rPr>
          <w:rFonts w:ascii="Times New Roman" w:hAnsi="Times New Roman" w:cs="Times New Roman"/>
          <w:bCs/>
          <w:sz w:val="24"/>
          <w:szCs w:val="24"/>
          <w:u w:val="single"/>
        </w:rPr>
        <w:t>профессиональный стандарт «Специалиста в области воспитания»</w:t>
      </w:r>
      <w:r w:rsidR="0064160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641607" w:rsidRPr="00641607" w:rsidRDefault="00641607" w:rsidP="00641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03B1E" w:rsidRPr="00641607" w:rsidRDefault="00603B1E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03B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Профессиональный стандарт </w:t>
      </w:r>
      <w:r w:rsidR="006416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«Специалист в области воспитания» </w:t>
      </w:r>
      <w:r w:rsidRPr="006416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имеет следующую структуру</w:t>
      </w:r>
      <w:r w:rsidR="006416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:</w:t>
      </w:r>
    </w:p>
    <w:p w:rsidR="00603B1E" w:rsidRPr="00603B1E" w:rsidRDefault="00603B1E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41607" w:rsidRDefault="008146C8" w:rsidP="006416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5" w:history="1">
        <w:r w:rsidR="00603B1E" w:rsidRPr="00603B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I. Общие сведения</w:t>
        </w:r>
      </w:hyperlink>
      <w:r w:rsidR="006416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03B1E" w:rsidRPr="00603B1E" w:rsidRDefault="00603B1E" w:rsidP="006416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3B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6" w:history="1">
        <w:r w:rsidRPr="00603B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  <w:r w:rsidR="006416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03B1E" w:rsidRPr="00603B1E" w:rsidRDefault="008146C8" w:rsidP="006416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7" w:history="1">
        <w:r w:rsidR="00603B1E" w:rsidRPr="00603B1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III. Характеристика обобщенных трудовых функций</w:t>
        </w:r>
      </w:hyperlink>
      <w:r w:rsidR="006416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03B1E" w:rsidRPr="00641607" w:rsidRDefault="008146C8" w:rsidP="00641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603B1E" w:rsidRPr="006416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IV. Сведения об организациях - разработчиках профессионального стандарта</w:t>
        </w:r>
      </w:hyperlink>
      <w:r w:rsidR="006416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03B1E" w:rsidRPr="00641607" w:rsidRDefault="00603B1E" w:rsidP="006416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41607">
        <w:rPr>
          <w:rFonts w:ascii="Times New Roman" w:hAnsi="Times New Roman" w:cs="Times New Roman"/>
          <w:b/>
          <w:sz w:val="24"/>
          <w:szCs w:val="24"/>
        </w:rPr>
        <w:t>I. Общие сведения</w:t>
      </w:r>
      <w:r w:rsidR="00641607">
        <w:rPr>
          <w:rFonts w:ascii="Times New Roman" w:hAnsi="Times New Roman" w:cs="Times New Roman"/>
          <w:b/>
          <w:sz w:val="24"/>
          <w:szCs w:val="24"/>
        </w:rPr>
        <w:t>.</w:t>
      </w:r>
    </w:p>
    <w:p w:rsidR="00641607" w:rsidRPr="00641607" w:rsidRDefault="00641607" w:rsidP="0064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B1E" w:rsidRPr="00641607" w:rsidRDefault="00603B1E" w:rsidP="0064160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16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Основная цель вида профессиональной деятельности: </w:t>
      </w:r>
      <w:r w:rsidRPr="0064160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Организация воспитательного процесса с целью духовно-нравственного, интеллектуального, физического развития и позитивной </w:t>
      </w:r>
      <w:proofErr w:type="gramStart"/>
      <w:r w:rsidRPr="0064160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социализации</w:t>
      </w:r>
      <w:proofErr w:type="gramEnd"/>
      <w:r w:rsidRPr="0064160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588"/>
      </w:tblGrid>
      <w:tr w:rsidR="00603B1E" w:rsidRPr="00603B1E" w:rsidTr="00641607">
        <w:trPr>
          <w:trHeight w:val="270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603B1E" w:rsidRPr="00603B1E" w:rsidTr="00641607">
        <w:trPr>
          <w:trHeight w:val="285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603B1E" w:rsidRPr="00603B1E" w:rsidTr="00641607">
        <w:trPr>
          <w:trHeight w:val="270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</w:tbl>
    <w:p w:rsidR="00641607" w:rsidRDefault="00641607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03B1E" w:rsidRPr="00641607" w:rsidRDefault="00603B1E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03B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="00641607" w:rsidRPr="006416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641607" w:rsidRPr="00603B1E" w:rsidRDefault="00641607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tbl>
      <w:tblPr>
        <w:tblW w:w="10286" w:type="dxa"/>
        <w:shd w:val="clear" w:color="auto" w:fill="EEECE1" w:themeFill="background2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2950"/>
        <w:gridCol w:w="1120"/>
        <w:gridCol w:w="2416"/>
        <w:gridCol w:w="1320"/>
        <w:gridCol w:w="1600"/>
      </w:tblGrid>
      <w:tr w:rsidR="00603B1E" w:rsidRPr="0031533E" w:rsidTr="0031533E">
        <w:trPr>
          <w:trHeight w:val="584"/>
        </w:trPr>
        <w:tc>
          <w:tcPr>
            <w:tcW w:w="495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kern w:val="24"/>
                <w:sz w:val="16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33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kern w:val="24"/>
                <w:sz w:val="16"/>
                <w:szCs w:val="24"/>
                <w:lang w:eastAsia="ru-RU"/>
              </w:rPr>
              <w:t>Трудовые функции</w:t>
            </w:r>
          </w:p>
        </w:tc>
      </w:tr>
      <w:tr w:rsidR="00603B1E" w:rsidRPr="0031533E" w:rsidTr="0031533E">
        <w:trPr>
          <w:trHeight w:val="584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2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Ур-</w:t>
            </w:r>
            <w:proofErr w:type="spellStart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нь</w:t>
            </w:r>
            <w:proofErr w:type="spellEnd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кв-ции</w:t>
            </w:r>
            <w:proofErr w:type="spellEnd"/>
          </w:p>
        </w:tc>
        <w:tc>
          <w:tcPr>
            <w:tcW w:w="2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Ур-</w:t>
            </w:r>
            <w:proofErr w:type="spellStart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нь</w:t>
            </w:r>
            <w:proofErr w:type="spellEnd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подуро-вень</w:t>
            </w:r>
            <w:proofErr w:type="spellEnd"/>
            <w:proofErr w:type="gramEnd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 xml:space="preserve">) </w:t>
            </w:r>
          </w:p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кв-ции</w:t>
            </w:r>
            <w:proofErr w:type="spellEnd"/>
          </w:p>
        </w:tc>
      </w:tr>
      <w:tr w:rsidR="00603B1E" w:rsidRPr="0031533E" w:rsidTr="0031533E">
        <w:trPr>
          <w:trHeight w:val="584"/>
        </w:trPr>
        <w:tc>
          <w:tcPr>
            <w:tcW w:w="8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А</w:t>
            </w:r>
          </w:p>
        </w:tc>
        <w:tc>
          <w:tcPr>
            <w:tcW w:w="29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Социальн</w:t>
            </w:r>
            <w:proofErr w:type="gramStart"/>
            <w:r w:rsidRPr="003153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3153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br/>
              <w:t>педагогическая поддержка обучающихся в процессе социализации</w:t>
            </w: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Планирование мер по социальн</w:t>
            </w:r>
            <w:proofErr w:type="gramStart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br/>
              <w:t>педагогической поддержке обучающихся в процессе социализации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А/01.6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31533E" w:rsidTr="0031533E">
        <w:trPr>
          <w:trHeight w:val="62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Организация социальн</w:t>
            </w:r>
            <w:proofErr w:type="gramStart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br/>
              <w:t>педагогической поддержки обучающихся в процессе социализации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А/02.6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31533E" w:rsidTr="0031533E">
        <w:trPr>
          <w:trHeight w:val="62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Организационн</w:t>
            </w:r>
            <w:proofErr w:type="gramStart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br/>
              <w:t>методическое обеспечение социально-</w:t>
            </w: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br/>
              <w:t>педагогической поддержки обучающихся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А/03.6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31533E" w:rsidTr="0031533E">
        <w:trPr>
          <w:trHeight w:val="653"/>
        </w:trPr>
        <w:tc>
          <w:tcPr>
            <w:tcW w:w="8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В</w:t>
            </w:r>
          </w:p>
        </w:tc>
        <w:tc>
          <w:tcPr>
            <w:tcW w:w="29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 xml:space="preserve">Оказание </w:t>
            </w:r>
            <w:proofErr w:type="gramStart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обучающимся</w:t>
            </w:r>
            <w:proofErr w:type="gramEnd"/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 xml:space="preserve"> педагогической поддержки в создании общественных объединений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В/01.6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31533E" w:rsidTr="0031533E">
        <w:trPr>
          <w:trHeight w:val="62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В/02.6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603B1E" w:rsidTr="0031533E">
        <w:trPr>
          <w:trHeight w:val="62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31533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В/03.6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1533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</w:tbl>
    <w:p w:rsidR="00603B1E" w:rsidRPr="00641607" w:rsidRDefault="00603B1E" w:rsidP="0064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9"/>
        <w:gridCol w:w="2951"/>
        <w:gridCol w:w="1134"/>
        <w:gridCol w:w="2410"/>
        <w:gridCol w:w="1320"/>
        <w:gridCol w:w="1600"/>
      </w:tblGrid>
      <w:tr w:rsidR="00603B1E" w:rsidRPr="00603B1E" w:rsidTr="0031533E">
        <w:trPr>
          <w:trHeight w:val="584"/>
        </w:trPr>
        <w:tc>
          <w:tcPr>
            <w:tcW w:w="496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b/>
                <w:bCs/>
                <w:color w:val="404040"/>
                <w:kern w:val="24"/>
                <w:sz w:val="16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33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b/>
                <w:bCs/>
                <w:color w:val="404040"/>
                <w:kern w:val="24"/>
                <w:sz w:val="16"/>
                <w:szCs w:val="24"/>
                <w:lang w:eastAsia="ru-RU"/>
              </w:rPr>
              <w:t>Трудовые функции</w:t>
            </w:r>
          </w:p>
        </w:tc>
      </w:tr>
      <w:tr w:rsidR="00603B1E" w:rsidRPr="00603B1E" w:rsidTr="0031533E">
        <w:trPr>
          <w:trHeight w:val="584"/>
        </w:trPr>
        <w:tc>
          <w:tcPr>
            <w:tcW w:w="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2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Ур-</w:t>
            </w:r>
            <w:proofErr w:type="spellStart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нь</w:t>
            </w:r>
            <w:proofErr w:type="spellEnd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кв-ции</w:t>
            </w:r>
            <w:proofErr w:type="spellEnd"/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Ур-</w:t>
            </w:r>
            <w:proofErr w:type="spellStart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нь</w:t>
            </w:r>
            <w:proofErr w:type="spellEnd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подуро-вень</w:t>
            </w:r>
            <w:proofErr w:type="spellEnd"/>
            <w:proofErr w:type="gramEnd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 xml:space="preserve">) </w:t>
            </w:r>
          </w:p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кв-ции</w:t>
            </w:r>
            <w:proofErr w:type="spellEnd"/>
          </w:p>
        </w:tc>
      </w:tr>
      <w:tr w:rsidR="00603B1E" w:rsidRPr="00603B1E" w:rsidTr="0031533E">
        <w:trPr>
          <w:trHeight w:val="584"/>
        </w:trPr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С</w:t>
            </w:r>
          </w:p>
        </w:tc>
        <w:tc>
          <w:tcPr>
            <w:tcW w:w="29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Социальн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br/>
              <w:t>педагогическая поддержка обучающихся в процессе социализации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Организационн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br/>
              <w:t>педагогическое обеспечение проектирования и реализации программ воспитания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С/01.6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603B1E" w:rsidTr="0031533E">
        <w:trPr>
          <w:trHeight w:val="629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С/02.6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6 6</w:t>
            </w:r>
          </w:p>
        </w:tc>
      </w:tr>
      <w:tr w:rsidR="00603B1E" w:rsidRPr="00603B1E" w:rsidTr="0031533E">
        <w:trPr>
          <w:trHeight w:val="629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Организационн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о-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br/>
              <w:t>методическое обеспечение воспитательной деятельности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С/03.6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603B1E" w:rsidTr="0031533E">
        <w:trPr>
          <w:trHeight w:val="575"/>
        </w:trPr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24"/>
                <w:lang w:val="en-US" w:eastAsia="ru-RU"/>
              </w:rPr>
              <w:t>D</w:t>
            </w:r>
          </w:p>
        </w:tc>
        <w:tc>
          <w:tcPr>
            <w:tcW w:w="29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 xml:space="preserve">Воспитательная работа с группой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 xml:space="preserve">Планирование воспитательной деятельности с группой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D/01.6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603B1E" w:rsidTr="0031533E">
        <w:trPr>
          <w:trHeight w:val="629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 xml:space="preserve">Организация социально и личностно значимой деятельности группы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D/02.6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603B1E" w:rsidTr="0031533E">
        <w:trPr>
          <w:trHeight w:val="629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 xml:space="preserve">Организационно-методическое обеспечение воспитательного процесса в группе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D/03.6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kern w:val="24"/>
                <w:sz w:val="16"/>
                <w:szCs w:val="24"/>
                <w:lang w:eastAsia="ru-RU"/>
              </w:rPr>
              <w:t>6</w:t>
            </w:r>
          </w:p>
        </w:tc>
      </w:tr>
      <w:tr w:rsidR="00603B1E" w:rsidRPr="00641607" w:rsidTr="0031533E">
        <w:trPr>
          <w:trHeight w:val="545"/>
        </w:trPr>
        <w:tc>
          <w:tcPr>
            <w:tcW w:w="496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Обобщенные трудовые функции</w:t>
            </w:r>
          </w:p>
        </w:tc>
        <w:tc>
          <w:tcPr>
            <w:tcW w:w="533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Трудовые функции</w:t>
            </w:r>
          </w:p>
        </w:tc>
      </w:tr>
      <w:tr w:rsidR="00641607" w:rsidRPr="00641607" w:rsidTr="0031533E">
        <w:trPr>
          <w:trHeight w:val="375"/>
        </w:trPr>
        <w:tc>
          <w:tcPr>
            <w:tcW w:w="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код</w:t>
            </w:r>
          </w:p>
        </w:tc>
        <w:tc>
          <w:tcPr>
            <w:tcW w:w="2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Ур-</w:t>
            </w:r>
            <w:proofErr w:type="spell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нь</w:t>
            </w:r>
            <w:proofErr w:type="spell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кв-ции</w:t>
            </w:r>
            <w:proofErr w:type="spellEnd"/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код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Ур-</w:t>
            </w:r>
            <w:proofErr w:type="spell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нь</w:t>
            </w:r>
            <w:proofErr w:type="spell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подуро-вень</w:t>
            </w:r>
            <w:proofErr w:type="spellEnd"/>
            <w:proofErr w:type="gram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кв-ции</w:t>
            </w:r>
            <w:proofErr w:type="spellEnd"/>
          </w:p>
        </w:tc>
      </w:tr>
      <w:tr w:rsidR="00641607" w:rsidRPr="00641607" w:rsidTr="0031533E">
        <w:trPr>
          <w:trHeight w:val="800"/>
        </w:trPr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</w:t>
            </w:r>
          </w:p>
        </w:tc>
        <w:tc>
          <w:tcPr>
            <w:tcW w:w="29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Библиотечно-</w:t>
            </w:r>
          </w:p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педагогическая деятельность в образовательной организации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Информационн</w:t>
            </w: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о-</w:t>
            </w:r>
            <w:proofErr w:type="gram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br/>
              <w:t>библиотечное сопровождение учебно-</w:t>
            </w:r>
            <w:r w:rsidRPr="00641607">
              <w:rPr>
                <w:rFonts w:ascii="Times New Roman" w:hAnsi="Times New Roman" w:cs="Times New Roman"/>
                <w:sz w:val="16"/>
                <w:szCs w:val="24"/>
              </w:rPr>
              <w:br/>
              <w:t>воспитательного процесса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Е/01.6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603B1E" w:rsidRPr="00641607" w:rsidTr="0031533E">
        <w:trPr>
          <w:trHeight w:val="717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Проведение мероприятий по воспитанию у обучающихся информационной культуры</w:t>
            </w:r>
            <w:proofErr w:type="gramEnd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Е/02.6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603B1E" w:rsidRPr="00641607" w:rsidTr="0031533E">
        <w:trPr>
          <w:trHeight w:val="987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Организационн</w:t>
            </w: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о-</w:t>
            </w:r>
            <w:proofErr w:type="gram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br/>
              <w:t>методическое обеспечение мероприятий по развитию у обучающихся интереса к чтению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Е/03.6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641607" w:rsidRPr="00641607" w:rsidTr="0031533E">
        <w:trPr>
          <w:trHeight w:val="1954"/>
        </w:trPr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F</w:t>
            </w:r>
          </w:p>
        </w:tc>
        <w:tc>
          <w:tcPr>
            <w:tcW w:w="29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Тьюторское</w:t>
            </w:r>
            <w:proofErr w:type="spell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 xml:space="preserve"> сопровождение </w:t>
            </w: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 xml:space="preserve">Педагогическое сопровождение реализации </w:t>
            </w: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обучающимися</w:t>
            </w:r>
            <w:proofErr w:type="gram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F/01.6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603B1E" w:rsidRPr="00641607" w:rsidTr="0031533E">
        <w:trPr>
          <w:trHeight w:val="1624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 xml:space="preserve">Организация образовательной среды для реализации </w:t>
            </w: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обучающимися</w:t>
            </w:r>
            <w:proofErr w:type="gram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F/02.6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603B1E" w:rsidRPr="00641607" w:rsidTr="0031533E">
        <w:trPr>
          <w:trHeight w:val="1624"/>
        </w:trPr>
        <w:tc>
          <w:tcPr>
            <w:tcW w:w="8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vAlign w:val="center"/>
            <w:hideMark/>
          </w:tcPr>
          <w:p w:rsidR="00603B1E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Организационн</w:t>
            </w:r>
            <w:proofErr w:type="gramStart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о-</w:t>
            </w:r>
            <w:proofErr w:type="gramEnd"/>
            <w:r w:rsidRPr="00641607">
              <w:rPr>
                <w:rFonts w:ascii="Times New Roman" w:hAnsi="Times New Roman" w:cs="Times New Roman"/>
                <w:sz w:val="16"/>
                <w:szCs w:val="24"/>
              </w:rPr>
              <w:br/>
              <w:t>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F/03.6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  <w:tcMar>
              <w:top w:w="15" w:type="dxa"/>
              <w:left w:w="149" w:type="dxa"/>
              <w:bottom w:w="0" w:type="dxa"/>
              <w:right w:w="149" w:type="dxa"/>
            </w:tcMar>
            <w:hideMark/>
          </w:tcPr>
          <w:p w:rsidR="003C7B4C" w:rsidRPr="00641607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4160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</w:tbl>
    <w:p w:rsidR="00641607" w:rsidRDefault="00641607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03B1E" w:rsidRPr="00603B1E" w:rsidRDefault="00603B1E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03B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Характеристика обобщенных трудовых функций</w:t>
      </w:r>
      <w:r w:rsidR="00641607" w:rsidRPr="006416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603B1E" w:rsidRPr="00641607" w:rsidRDefault="00603B1E" w:rsidP="0064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6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00C8E" wp14:editId="1EEE9F38">
            <wp:extent cx="6197312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1"/>
                    <a:stretch/>
                  </pic:blipFill>
                  <pic:spPr bwMode="auto">
                    <a:xfrm>
                      <a:off x="0" y="0"/>
                      <a:ext cx="6199780" cy="41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607" w:rsidRDefault="00603B1E" w:rsidP="00641607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641607">
        <w:rPr>
          <w:rFonts w:ascii="Times New Roman" w:hAnsi="Times New Roman" w:cs="Times New Roman"/>
          <w:sz w:val="24"/>
          <w:szCs w:val="24"/>
        </w:rPr>
        <w:tab/>
      </w:r>
    </w:p>
    <w:p w:rsidR="00603B1E" w:rsidRPr="00641607" w:rsidRDefault="00603B1E" w:rsidP="00641607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641607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3.1.1. Трудовая функция</w:t>
      </w:r>
    </w:p>
    <w:p w:rsidR="00603B1E" w:rsidRPr="00641607" w:rsidRDefault="00641607" w:rsidP="00641607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641607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t>Планирование мер по социально-педагогической поддержке обучающихся в процессе социализации</w:t>
      </w:r>
    </w:p>
    <w:p w:rsidR="00603B1E" w:rsidRPr="00641607" w:rsidRDefault="00603B1E" w:rsidP="0064160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603B1E" w:rsidRPr="00603B1E" w:rsidTr="0064160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ситуаций жизнедеятельности 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 программ формирования у обучающихся социальной компетентности, социокультурного опыта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мер по профилактике социальных девиаций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Разрабатывать программы формирования у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социальной компетентности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Разрабатывать мероприятия по социальной адаптации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 новой жизненной ситуации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Планировать работу с обучающимися, оказавшимися в трудной жизненной ситуации, с учетом специфики их социальных проблем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Планировать мероприятия по профилактике девиантного поведения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Разрабатывать меры по социальной реабилитации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имевших проявления девиантного поведения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Разрабатывать меры по обеспечению досуговой занятости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образовательном учреждении и по месту жительства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Оказывать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первую помощь</w:t>
            </w:r>
          </w:p>
        </w:tc>
      </w:tr>
      <w:tr w:rsidR="00603B1E" w:rsidRPr="00603B1E" w:rsidTr="0064160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Подходы, формы и методы социально-педагогической поддержки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Способы обеспечения реализации и защиты прав обучающихся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Особенности формирования социальной компетентности у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разного возраста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Подходы к планированию мероприятий по организации свободного времени 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Основные направления профилактики социальных девиаций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и методы профилактической работы с детьми и семьями группы социального риска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Социально-педагогические условия обеспечения социальной реабилитации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имевших проявления девиантного поведения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Способы обеспечения досуговой занятости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603B1E" w:rsidRPr="00603B1E" w:rsidTr="00641607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603B1E" w:rsidRPr="00603B1E" w:rsidTr="0064160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641607" w:rsidRPr="00641607" w:rsidRDefault="00641607" w:rsidP="00641607">
      <w:pPr>
        <w:rPr>
          <w:rFonts w:ascii="Times New Roman" w:hAnsi="Times New Roman" w:cs="Times New Roman"/>
          <w:sz w:val="24"/>
        </w:rPr>
      </w:pPr>
    </w:p>
    <w:p w:rsidR="00603B1E" w:rsidRPr="00641607" w:rsidRDefault="00603B1E" w:rsidP="00641607">
      <w:pPr>
        <w:rPr>
          <w:rFonts w:ascii="Times New Roman" w:hAnsi="Times New Roman" w:cs="Times New Roman"/>
          <w:b/>
          <w:sz w:val="24"/>
        </w:rPr>
      </w:pPr>
      <w:r w:rsidRPr="00641607">
        <w:rPr>
          <w:rFonts w:ascii="Times New Roman" w:hAnsi="Times New Roman" w:cs="Times New Roman"/>
          <w:b/>
          <w:sz w:val="24"/>
        </w:rPr>
        <w:t>3.1.2. Трудовая функция</w:t>
      </w:r>
    </w:p>
    <w:p w:rsidR="00641607" w:rsidRPr="00641607" w:rsidRDefault="00641607" w:rsidP="00641607">
      <w:pPr>
        <w:rPr>
          <w:rFonts w:ascii="Times New Roman" w:hAnsi="Times New Roman" w:cs="Times New Roman"/>
          <w:i/>
          <w:sz w:val="24"/>
        </w:rPr>
      </w:pPr>
      <w:r w:rsidRPr="00641607">
        <w:rPr>
          <w:rFonts w:ascii="Times New Roman" w:hAnsi="Times New Roman" w:cs="Times New Roman"/>
          <w:i/>
          <w:sz w:val="24"/>
        </w:rPr>
        <w:t xml:space="preserve">Организация социально-педагогической поддержки </w:t>
      </w:r>
      <w:proofErr w:type="gramStart"/>
      <w:r w:rsidRPr="00641607">
        <w:rPr>
          <w:rFonts w:ascii="Times New Roman" w:hAnsi="Times New Roman" w:cs="Times New Roman"/>
          <w:i/>
          <w:sz w:val="24"/>
        </w:rPr>
        <w:t>обучающихся</w:t>
      </w:r>
      <w:proofErr w:type="gramEnd"/>
      <w:r w:rsidRPr="00641607">
        <w:rPr>
          <w:rFonts w:ascii="Times New Roman" w:hAnsi="Times New Roman" w:cs="Times New Roman"/>
          <w:i/>
          <w:sz w:val="24"/>
        </w:rPr>
        <w:t xml:space="preserve"> в процессе социализации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389"/>
        <w:gridCol w:w="126"/>
        <w:gridCol w:w="1152"/>
        <w:gridCol w:w="610"/>
        <w:gridCol w:w="809"/>
        <w:gridCol w:w="714"/>
        <w:gridCol w:w="185"/>
        <w:gridCol w:w="1002"/>
        <w:gridCol w:w="370"/>
        <w:gridCol w:w="1604"/>
        <w:gridCol w:w="1492"/>
      </w:tblGrid>
      <w:tr w:rsidR="00603B1E" w:rsidRPr="00603B1E" w:rsidTr="00641607">
        <w:trPr>
          <w:trHeight w:val="15"/>
        </w:trPr>
        <w:tc>
          <w:tcPr>
            <w:tcW w:w="1753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B1E" w:rsidRPr="00603B1E" w:rsidTr="00641607">
        <w:trPr>
          <w:trHeight w:val="15"/>
        </w:trPr>
        <w:tc>
          <w:tcPr>
            <w:tcW w:w="2268" w:type="dxa"/>
            <w:gridSpan w:val="3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социально-педагогической поддержки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социально-педагогической поддержки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трудной жизненной ситуации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Профилактическая работа с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группы социального риска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социальной реабилитации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имевших проявления девиантного поведения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досуговой занятости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Проводить занятия и культурно-просветительские мероприятия по формированию у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социальной компетентности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Оказывать консультативную помощь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принятии решений в ситуациях самоопределения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Применять технологии педагогической поддержки социальных инициатив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Применять социально-педагогические технологии профилактики девиантного поведения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Применять педагогические технологии социальной реабилитации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имевших проявления девиантного поведения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Организовывать досуговую деятельность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Согласовывать содержание совместной деятельности с социальными институтами по обеспечению позитивной социализации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Координировать совместную деятельность с социальными институтами по социально-педагогической поддержке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Требования охраны труда, жизни и здоровья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 санитарно-гигиенические требования к организации работы с обучающимися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Права и свободы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области образования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Особенности формирования социальной компетентности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разного возраста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Формы и методы организации социально и личностно значимой деятельности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разного возраста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Методы формирования воспитывающей атмосферы в образовательной организации, обеспечения позитивного общения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Особенности детей, проявляющих </w:t>
            </w:r>
            <w:proofErr w:type="spell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поведение, имеющих различные формы зависимостей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Педагогические технологии социальной реабилитации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имевших проявления девиантного поведения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работы с детьми и молодежью по месту жительства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641607" w:rsidRDefault="00641607" w:rsidP="00641607">
      <w:pPr>
        <w:rPr>
          <w:rFonts w:ascii="Times New Roman" w:hAnsi="Times New Roman" w:cs="Times New Roman"/>
          <w:sz w:val="24"/>
        </w:rPr>
      </w:pPr>
    </w:p>
    <w:p w:rsidR="00641607" w:rsidRPr="00641607" w:rsidRDefault="00641607" w:rsidP="00641607">
      <w:pPr>
        <w:rPr>
          <w:rFonts w:ascii="Times New Roman" w:hAnsi="Times New Roman" w:cs="Times New Roman"/>
          <w:sz w:val="24"/>
        </w:rPr>
      </w:pPr>
    </w:p>
    <w:p w:rsidR="00603B1E" w:rsidRPr="00641607" w:rsidRDefault="00603B1E" w:rsidP="00641607">
      <w:pPr>
        <w:rPr>
          <w:rFonts w:ascii="Times New Roman" w:hAnsi="Times New Roman" w:cs="Times New Roman"/>
          <w:b/>
          <w:sz w:val="24"/>
        </w:rPr>
      </w:pPr>
      <w:r w:rsidRPr="00641607">
        <w:rPr>
          <w:rFonts w:ascii="Times New Roman" w:hAnsi="Times New Roman" w:cs="Times New Roman"/>
          <w:b/>
          <w:sz w:val="24"/>
        </w:rPr>
        <w:lastRenderedPageBreak/>
        <w:t>3.1.3. Трудовая функция</w:t>
      </w:r>
    </w:p>
    <w:p w:rsidR="00641607" w:rsidRPr="00641607" w:rsidRDefault="00641607" w:rsidP="00641607">
      <w:pPr>
        <w:rPr>
          <w:rFonts w:ascii="Times New Roman" w:hAnsi="Times New Roman" w:cs="Times New Roman"/>
          <w:i/>
          <w:sz w:val="24"/>
        </w:rPr>
      </w:pPr>
      <w:r w:rsidRPr="00641607">
        <w:rPr>
          <w:rFonts w:ascii="Times New Roman" w:hAnsi="Times New Roman" w:cs="Times New Roman"/>
          <w:i/>
          <w:sz w:val="24"/>
        </w:rPr>
        <w:t xml:space="preserve">Организационно-методическое обеспечение социально-педагогической поддержки </w:t>
      </w:r>
      <w:proofErr w:type="gramStart"/>
      <w:r w:rsidRPr="00641607">
        <w:rPr>
          <w:rFonts w:ascii="Times New Roman" w:hAnsi="Times New Roman" w:cs="Times New Roman"/>
          <w:i/>
          <w:sz w:val="24"/>
        </w:rPr>
        <w:t>обучающихся</w:t>
      </w:r>
      <w:proofErr w:type="gramEnd"/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389"/>
        <w:gridCol w:w="126"/>
        <w:gridCol w:w="1152"/>
        <w:gridCol w:w="610"/>
        <w:gridCol w:w="809"/>
        <w:gridCol w:w="714"/>
        <w:gridCol w:w="185"/>
        <w:gridCol w:w="1002"/>
        <w:gridCol w:w="370"/>
        <w:gridCol w:w="1604"/>
        <w:gridCol w:w="1492"/>
      </w:tblGrid>
      <w:tr w:rsidR="00603B1E" w:rsidRPr="00603B1E" w:rsidTr="00641607">
        <w:trPr>
          <w:trHeight w:val="15"/>
        </w:trPr>
        <w:tc>
          <w:tcPr>
            <w:tcW w:w="1753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B1E" w:rsidRPr="00603B1E" w:rsidTr="00641607">
        <w:trPr>
          <w:trHeight w:val="15"/>
        </w:trPr>
        <w:tc>
          <w:tcPr>
            <w:tcW w:w="2268" w:type="dxa"/>
            <w:gridSpan w:val="3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Организационно-методическое сопровождение совместной деятельности с институтами социализации по социально-педагогической поддержке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Проводить мероприятия по формированию безопасной информационной среды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Источники актуальной информации в области социально-педагогической поддержки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процессе социализации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Социально-педагогические средства поддержки обучающихся в </w:t>
            </w: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построении социальных отношений, социальной адаптации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 профилактики социальных рисков, девиантного поведения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Методика социальной реабилитации </w:t>
            </w:r>
            <w:proofErr w:type="gramStart"/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603B1E" w:rsidRPr="00603B1E" w:rsidTr="00641607"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B1E" w:rsidRPr="00603B1E" w:rsidRDefault="00603B1E" w:rsidP="006416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03B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603B1E" w:rsidRPr="00641607" w:rsidRDefault="00603B1E" w:rsidP="0064160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B1E" w:rsidRPr="00641607" w:rsidRDefault="00603B1E" w:rsidP="0064160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07" w:rsidRPr="00641607" w:rsidRDefault="00641607" w:rsidP="0064160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4160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</w:p>
    <w:p w:rsidR="00641607" w:rsidRPr="00641607" w:rsidRDefault="00641607" w:rsidP="00641607">
      <w:pPr>
        <w:rPr>
          <w:rFonts w:ascii="Times New Roman" w:hAnsi="Times New Roman" w:cs="Times New Roman"/>
          <w:i/>
          <w:sz w:val="24"/>
        </w:rPr>
      </w:pPr>
      <w:r w:rsidRPr="00641607">
        <w:rPr>
          <w:rFonts w:ascii="Times New Roman" w:hAnsi="Times New Roman" w:cs="Times New Roman"/>
          <w:i/>
          <w:sz w:val="24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5539"/>
      </w:tblGrid>
      <w:tr w:rsidR="00641607" w:rsidRPr="00641607" w:rsidTr="00BD4C98">
        <w:trPr>
          <w:trHeight w:val="15"/>
        </w:trPr>
        <w:tc>
          <w:tcPr>
            <w:tcW w:w="5174" w:type="dxa"/>
            <w:hideMark/>
          </w:tcPr>
          <w:p w:rsidR="00641607" w:rsidRPr="00641607" w:rsidRDefault="00641607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641607" w:rsidRPr="00641607" w:rsidRDefault="00641607" w:rsidP="00641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07" w:rsidRPr="00641607" w:rsidTr="00BD4C98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607" w:rsidRPr="00641607" w:rsidRDefault="00641607" w:rsidP="006416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ФГБНУ «</w:t>
            </w:r>
            <w:r w:rsidRPr="006416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Институт изучения детства, семьи и воспитания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Российской академии образования» (ФГБНУ «</w:t>
            </w:r>
            <w:r w:rsidRPr="006416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ИИДСВ РАО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6416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), город Москва</w:t>
            </w:r>
          </w:p>
        </w:tc>
      </w:tr>
      <w:tr w:rsidR="00641607" w:rsidRPr="00641607" w:rsidTr="00BD4C9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607" w:rsidRPr="00641607" w:rsidRDefault="00641607" w:rsidP="006416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16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607" w:rsidRPr="00641607" w:rsidRDefault="00641607" w:rsidP="006416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416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6416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</w:tbl>
    <w:p w:rsidR="00603B1E" w:rsidRPr="00641607" w:rsidRDefault="00603B1E" w:rsidP="0064160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B1E" w:rsidRPr="00641607" w:rsidRDefault="00603B1E" w:rsidP="0064160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3B1E" w:rsidRPr="00641607" w:rsidSect="006416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E"/>
    <w:rsid w:val="0031533E"/>
    <w:rsid w:val="003C7B4C"/>
    <w:rsid w:val="005009D9"/>
    <w:rsid w:val="00603B1E"/>
    <w:rsid w:val="00641607"/>
    <w:rsid w:val="00696B8F"/>
    <w:rsid w:val="008146C8"/>
    <w:rsid w:val="009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1607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814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14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146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146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1607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814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14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146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146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0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0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90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90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2017-03-31T06:18:00Z</cp:lastPrinted>
  <dcterms:created xsi:type="dcterms:W3CDTF">2017-03-30T10:20:00Z</dcterms:created>
  <dcterms:modified xsi:type="dcterms:W3CDTF">2017-03-31T06:18:00Z</dcterms:modified>
</cp:coreProperties>
</file>